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05" w:rsidRPr="00C54A05" w:rsidRDefault="00C54A05" w:rsidP="00C54A05">
      <w:pPr>
        <w:pStyle w:val="docdata"/>
        <w:widowControl w:val="0"/>
        <w:spacing w:before="0" w:beforeAutospacing="0" w:after="0" w:afterAutospacing="0"/>
        <w:ind w:firstLine="540"/>
        <w:jc w:val="both"/>
        <w:rPr>
          <w:b/>
        </w:rPr>
      </w:pPr>
      <w:r w:rsidRPr="00C54A05">
        <w:rPr>
          <w:rFonts w:ascii="Arial" w:hAnsi="Arial" w:cs="Arial"/>
          <w:b/>
          <w:color w:val="000000"/>
          <w:sz w:val="20"/>
          <w:szCs w:val="20"/>
        </w:rPr>
        <w:t xml:space="preserve">Итоговое сочинение (изложение) проводится для обучающихся XI (XII) классов, экстернов в первую среду декабря последнего года обучения по темам, (текстам), сформированным по часовым поясам </w:t>
      </w:r>
      <w:proofErr w:type="spellStart"/>
      <w:r w:rsidRPr="00C54A05">
        <w:rPr>
          <w:rFonts w:ascii="Arial" w:hAnsi="Arial" w:cs="Arial"/>
          <w:b/>
          <w:color w:val="000000"/>
          <w:sz w:val="20"/>
          <w:szCs w:val="20"/>
        </w:rPr>
        <w:t>Рособрнадзором</w:t>
      </w:r>
      <w:proofErr w:type="spellEnd"/>
      <w:r w:rsidRPr="00C54A0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54A05" w:rsidRP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  <w:rPr>
          <w:b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23</w:t>
      </w:r>
      <w:r w:rsidRPr="00C54A05">
        <w:rPr>
          <w:rFonts w:ascii="Arial" w:hAnsi="Arial" w:cs="Arial"/>
          <w:b/>
          <w:color w:val="000000"/>
          <w:sz w:val="20"/>
          <w:szCs w:val="20"/>
        </w:rPr>
        <w:t>.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образовательных организациях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</w:p>
    <w:p w:rsidR="00C54A05" w:rsidRP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  <w:rPr>
          <w:b/>
        </w:rPr>
      </w:pPr>
      <w:r w:rsidRPr="00C54A05">
        <w:rPr>
          <w:rFonts w:ascii="Arial" w:hAnsi="Arial" w:cs="Arial"/>
          <w:b/>
          <w:color w:val="000000"/>
          <w:sz w:val="20"/>
          <w:szCs w:val="20"/>
        </w:rPr>
        <w:t>Результатом итогового сочинения (изложения) является "зачет" или "незачет".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24. Комплекты тем итогового сочинения (тексты для итогового изложения) доставляются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Рособрнадзором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ОИВ, учредителям, в загранучреждения в день проведения итогового сочинения (изложения).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Хранение комплекта тем итогового сочинения (текстов для итогового изложения) осуществляется в условиях, исключающих доступ к нему посторонних лиц и позволяющих обеспечить его сохранность.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Вскрытие комплекта тем итогового сочинения (текстов для итогового изложения) до начала проведения итогового сочинения (изложения) не допускается.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25. Для лиц, указанных в </w:t>
      </w:r>
      <w:hyperlink w:anchor="P357" w:tooltip="53. 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" w:history="1">
        <w:r>
          <w:rPr>
            <w:rStyle w:val="a4"/>
            <w:rFonts w:ascii="Arial" w:hAnsi="Arial" w:cs="Arial"/>
            <w:sz w:val="20"/>
            <w:szCs w:val="20"/>
          </w:rPr>
          <w:t>пункте 53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настоящего Порядка, продолжительность итогового сочинения (изложения) увеличивается на 1,5 часа.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26.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ручка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гелевая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капиллярная с чернилами черного цвета);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документ, удостоверяющий личность;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листы бумаги для черновиков, выданные по месту проведения итогового сочинения (изложения);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лекарства и питание (при необходимости);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bookmarkStart w:id="1" w:name="P165"/>
      <w:r>
        <w:rPr>
          <w:rFonts w:ascii="Arial" w:hAnsi="Arial" w:cs="Arial"/>
          <w:color w:val="000000"/>
          <w:sz w:val="20"/>
          <w:szCs w:val="20"/>
        </w:rPr>
        <w:t>27. 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28.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Обработка бланков итогового сочинения (изложения) осуществляется определенными в соответствии с законодательством Российской Федерации организациями - региональными центрами обработки информации субъектов Российской Федерации (далее - РЦОИ) - с использованием специальных аппаратно-программных средств. Обработку бланков итоговых сочинений (изложений), полученных при проведении итогового сочинения (изложения) за пределами территории Российской Федерации, осуществляет определенная в соответствии с законодательством Российской Федерации организация (далее - уполномоченная организация).</w:t>
      </w:r>
    </w:p>
    <w:p w:rsidR="00C54A05" w:rsidRP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  <w:rPr>
          <w:b/>
        </w:rPr>
      </w:pPr>
      <w:r w:rsidRPr="00C54A05">
        <w:rPr>
          <w:rFonts w:ascii="Arial" w:hAnsi="Arial" w:cs="Arial"/>
          <w:b/>
          <w:color w:val="000000"/>
          <w:sz w:val="20"/>
          <w:szCs w:val="20"/>
        </w:rPr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bookmarkStart w:id="2" w:name="P170"/>
      <w:bookmarkEnd w:id="1"/>
      <w:r>
        <w:rPr>
          <w:rFonts w:ascii="Arial" w:hAnsi="Arial" w:cs="Arial"/>
          <w:color w:val="000000"/>
          <w:sz w:val="20"/>
          <w:szCs w:val="20"/>
        </w:rPr>
        <w:t>29.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обучающиеся XI (XII) классов, экстерны, получившие по итоговому сочинению (изложению) неудовлетворительный результат ("незачет");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обучающиеся XI (XII) классов, экстерны, удаленные с итогового сочинения (изложения) за нарушение требований, установленных </w:t>
      </w:r>
      <w:bookmarkEnd w:id="2"/>
      <w:r>
        <w:fldChar w:fldCharType="begin"/>
      </w:r>
      <w:r>
        <w:instrText xml:space="preserve"> HYPERLINK "" \l "P165" \o "27. 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информации." </w:instrText>
      </w:r>
      <w:r>
        <w:fldChar w:fldCharType="separate"/>
      </w:r>
      <w:r>
        <w:rPr>
          <w:rStyle w:val="a4"/>
          <w:rFonts w:ascii="Arial" w:hAnsi="Arial" w:cs="Arial"/>
          <w:sz w:val="20"/>
          <w:szCs w:val="20"/>
        </w:rPr>
        <w:t>пунктом 27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настоящего Порядка;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D1299" w:rsidRDefault="009D1299"/>
    <w:sectPr w:rsidR="009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05"/>
    <w:rsid w:val="00285458"/>
    <w:rsid w:val="009D1299"/>
    <w:rsid w:val="00C20182"/>
    <w:rsid w:val="00C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B4D7-79FE-49C8-92FC-D0EDB7D7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170,bqiaagaaeyqcaaagiaiaaanqvaaabxhuaaaaaaaaaaaaaaaaaaaaaaaaaaaaaaaaaaaaaaaaaaaaaaaaaaaaaaaaaaaaaaaaaaaaaaaaaaaaaaaaaaaaaaaaaaaaaaaaaaaaaaaaaaaaaaaaaaaaaaaaaaaaaaaaaaaaaaaaaaaaaaaaaaaaaaaaaaaaaaaaaaaaaaaaaaaaaaaaaaaaaaaaaaaaaaaaaaaaaaa"/>
    <w:basedOn w:val="a"/>
    <w:rsid w:val="00C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2023-06-13T09:51:00Z</dcterms:created>
  <dcterms:modified xsi:type="dcterms:W3CDTF">2023-06-13T09:51:00Z</dcterms:modified>
</cp:coreProperties>
</file>