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B9A" w:rsidRPr="00134B9A" w:rsidRDefault="00134B9A" w:rsidP="00134B9A">
      <w:pPr>
        <w:pStyle w:val="ConsPlusNormal"/>
        <w:spacing w:before="200"/>
        <w:ind w:firstLine="540"/>
        <w:jc w:val="center"/>
        <w:rPr>
          <w:b/>
        </w:rPr>
      </w:pPr>
      <w:r w:rsidRPr="00134B9A">
        <w:rPr>
          <w:b/>
        </w:rPr>
        <w:t>Заявления об участии в ГИА подаются до 1 февраля включительно: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обучающимися - в образовательные организации, в которых обучающиеся осваивают образовательные программы среднего общего образования;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экстернами - в образовательные организации по выбору экстернов.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 xml:space="preserve">Заявления подаются участниками ГИА лично на основании </w:t>
      </w:r>
      <w:hyperlink r:id="rId4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color w:val="0000FF"/>
          </w:rPr>
          <w:t>документов</w:t>
        </w:r>
      </w:hyperlink>
      <w:r>
        <w:t xml:space="preserve">, удостоверяющих личность, или их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(законными представителями)</w:t>
        </w:r>
      </w:hyperlink>
      <w:r>
        <w:t xml:space="preserve"> на основании документов, удостоверяющих личность, или уполномоченными лицами на основании документов, удостоверяющих личность, и </w:t>
      </w:r>
      <w:hyperlink r:id="rId6" w:tooltip="&quot;Гражданский кодекс Российской Федерации (часть первая)&quot; от 30.11.1994 N 51-ФЗ (ред. от 14.04.2023) (с изм. и доп., вступ. в силу с 28.04.2023) {КонсультантПлюс}">
        <w:r>
          <w:rPr>
            <w:color w:val="0000FF"/>
          </w:rPr>
          <w:t>доверенности</w:t>
        </w:r>
      </w:hyperlink>
      <w:r>
        <w:t>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 </w:t>
      </w:r>
      <w:hyperlink r:id="rId7" w:tooltip="&quot;Основы законодательства Российской Федерации о нотариате&quot; (утв. ВС РФ 11.02.1993 N 4462-1) (ред. от 28.04.2023) {КонсультантПлюс}">
        <w:r>
          <w:rPr>
            <w:color w:val="0000FF"/>
          </w:rPr>
          <w:t>заверенную</w:t>
        </w:r>
      </w:hyperlink>
      <w:r>
        <w:t xml:space="preserve">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 в случаях, предусмотренных </w:t>
      </w:r>
      <w:hyperlink w:anchor="P357" w:tooltip="53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">
        <w:r>
          <w:rPr>
            <w:color w:val="0000FF"/>
          </w:rPr>
          <w:t>пунктом 53</w:t>
        </w:r>
      </w:hyperlink>
      <w:r>
        <w:t xml:space="preserve"> настоящего Порядка.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 xml:space="preserve">12. Участники ГИА вправе изменить (дополнить) перечень указанных в заявлениях учебных предметов, а также изменить форму ГИА (для лиц, указанных в </w:t>
      </w:r>
      <w:hyperlink w:anchor="P89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>
        <w:r>
          <w:rPr>
            <w:color w:val="0000FF"/>
          </w:rPr>
          <w:t>подпункте "б" пункта 7</w:t>
        </w:r>
      </w:hyperlink>
      <w:r>
        <w:t xml:space="preserve"> настоящего Порядка)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Указанные заявления подаются не позднее чем за две недели до начала соответствующего экзамена.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После 1 февраля заявления об участии в ГИА участников ГИА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bookmarkStart w:id="0" w:name="P122"/>
      <w:bookmarkEnd w:id="0"/>
      <w:r>
        <w:t>Заявления подаются участниками ЕГЭ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Участники ЕГЭ вправе изменить сроки участия в ЕГЭ при наличии у них уважительных причин (болезни или иных обстоятельств), подтвержденных документально. В этом случае указанные лица подают в ГЭК заявления с указанием измененных сроков участия в ЕГЭ. Указанные заявления подаются не позднее чем за две недели до начала соответствующего экзамена.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 xml:space="preserve">15. Участники ЕГЭ с ограниченными возможностями здоровья при подаче заявления предъявляют копию рекомендаций ПМПК, а участники ЕГЭ - дети-инвалиды и инвалиды - оригинал или </w:t>
      </w:r>
      <w:hyperlink r:id="rId8" w:tooltip="&quot;Основы законодательства Российской Федерации о нотариате&quot; (утв. ВС РФ 11.02.1993 N 4462-1) (ред. от 28.04.2023) {КонсультантПлюс}">
        <w:r>
          <w:rPr>
            <w:color w:val="0000FF"/>
          </w:rPr>
          <w:t>заверенную</w:t>
        </w:r>
      </w:hyperlink>
      <w:r>
        <w:t xml:space="preserve"> копию справки, подтверждающей инвалидность, а также копию рекомендаций ПМПК в случаях, предусмотренных </w:t>
      </w:r>
      <w:hyperlink w:anchor="P357" w:tooltip="53. Для 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">
        <w:r>
          <w:rPr>
            <w:color w:val="0000FF"/>
          </w:rPr>
          <w:t>пунктом 53</w:t>
        </w:r>
      </w:hyperlink>
      <w:r>
        <w:t xml:space="preserve"> настоящего Порядка.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 xml:space="preserve">16. Выпускники прошлых лет при подаче заявления предъявляют оригиналы документов об образовании или заверенные копии документов об образовании. Оригинал (копия) иностранного документа об образовании предъявляется с </w:t>
      </w:r>
      <w:hyperlink r:id="rId9" w:tooltip="&quot;Основы законодательства Российской Федерации о нотариате&quot; (утв. ВС РФ 11.02.1993 N 4462-1) (ред. от 28.04.2023) {КонсультантПлюс}">
        <w:r>
          <w:rPr>
            <w:color w:val="0000FF"/>
          </w:rPr>
          <w:t>заверенным</w:t>
        </w:r>
      </w:hyperlink>
      <w:r>
        <w:t xml:space="preserve"> переводом с иностранного языка.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Обучающиеся СПО и обучающиеся, получающие среднее общее образование в иностранных ОО, при подаче заявления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Оригинал справки предъявляется обучающимся, получающим среднее общее образование в иностранной ОО, с заверенным переводом с иностранного языка.</w:t>
      </w:r>
    </w:p>
    <w:p w:rsidR="00134B9A" w:rsidRDefault="00134B9A" w:rsidP="00134B9A">
      <w:pPr>
        <w:pStyle w:val="ConsPlusNormal"/>
        <w:spacing w:before="200"/>
        <w:ind w:firstLine="540"/>
        <w:jc w:val="both"/>
      </w:pPr>
      <w:r>
        <w:t>После 1 февраля заявления об участии в ЕГЭ участников ЕГЭ принимаются по решению ГЭК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  <w:bookmarkStart w:id="1" w:name="_GoBack"/>
      <w:bookmarkEnd w:id="1"/>
    </w:p>
    <w:sectPr w:rsidR="00134B9A" w:rsidSect="00134B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A"/>
    <w:rsid w:val="00134B9A"/>
    <w:rsid w:val="009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0725-05F6-4057-925F-166D2E2F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B9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E7A7474C25E6E2FD1A22C4E2C1A143CA7EC671AE5FF59ADC9C180BD2BA367429A0F6CB82794E0858FC41F44EAE5ADD7F015DE83A31FA7g9q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E7A7474C25E6E2FD1A22C4E2C1A143CA7EC671AE5FF59ADC9C180BD2BA367429A0F6CB82794E0858FC41F44EAE5ADD7F015DE83A31FA7g9q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E7A7474C25E6E2FD1A22C4E2C1A143CA0E26215E5FF59ADC9C180BD2BA367429A0F69BE229CB1D1C0C54301B8F6ACD5F017DB9FgAq2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EE7A7474C25E6E2FD1A22C4E2C1A1431AAEC6013EFA253A590CD82BA24FC7045D3036DB82797E18BD0C10A55B2E9ABCEEE10C59FA11DgAq6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7EE7A7474C25E6E2FD1A22C4E2C1A1439A7E36416E0FF59ADC9C180BD2BA367509A5760B92089E5859A924E02gBqCE" TargetMode="External"/><Relationship Id="rId9" Type="http://schemas.openxmlformats.org/officeDocument/2006/relationships/hyperlink" Target="consultantplus://offline/ref=57EE7A7474C25E6E2FD1A22C4E2C1A143CA7EC671AE5FF59ADC9C180BD2BA367429A0F6CB82794E3858FC41F44EAE5ADD7F015DE83A31FA7g9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2023-06-13T09:46:00Z</dcterms:created>
  <dcterms:modified xsi:type="dcterms:W3CDTF">2023-06-13T09:48:00Z</dcterms:modified>
</cp:coreProperties>
</file>